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976" w:rsidRPr="00910976" w:rsidRDefault="00910976" w:rsidP="00910976">
      <w:pPr>
        <w:pStyle w:val="ListParagraph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76">
        <w:rPr>
          <w:rFonts w:ascii="Times New Roman" w:hAnsi="Times New Roman" w:cs="Times New Roman"/>
          <w:sz w:val="24"/>
          <w:szCs w:val="24"/>
          <w:u w:val="single"/>
        </w:rPr>
        <w:t>Ведущая организация</w:t>
      </w:r>
      <w:r w:rsidRPr="0091097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i/>
          <w:sz w:val="32"/>
        </w:rPr>
        <w:t xml:space="preserve"> </w:t>
      </w:r>
      <w:r w:rsidRPr="00910976">
        <w:rPr>
          <w:rFonts w:ascii="Times New Roman" w:hAnsi="Times New Roman" w:cs="Times New Roman"/>
          <w:b/>
          <w:i/>
          <w:sz w:val="28"/>
          <w:szCs w:val="28"/>
        </w:rPr>
        <w:t>Институт проблем нефти и газа РАН</w:t>
      </w:r>
    </w:p>
    <w:p w:rsidR="00910976" w:rsidRPr="00910976" w:rsidRDefault="00910976" w:rsidP="0091097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Полное название: Федеральное государственное бюджетное учреждение науки Институт проблем нефти и газа Российской академии наук</w:t>
      </w:r>
    </w:p>
    <w:p w:rsidR="00910976" w:rsidRPr="00910976" w:rsidRDefault="00910976" w:rsidP="0091097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Сокращенное название: </w:t>
      </w:r>
      <w:r w:rsidRPr="00910976">
        <w:rPr>
          <w:rFonts w:ascii="Times New Roman" w:hAnsi="Times New Roman" w:cs="Times New Roman"/>
          <w:bCs/>
          <w:sz w:val="24"/>
          <w:szCs w:val="24"/>
        </w:rPr>
        <w:t>ИПНГ РАН</w:t>
      </w:r>
    </w:p>
    <w:p w:rsidR="00910976" w:rsidRPr="00910976" w:rsidRDefault="00910976" w:rsidP="0091097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 xml:space="preserve">Сайт: </w:t>
      </w:r>
      <w:r w:rsidR="00EF09EC">
        <w:fldChar w:fldCharType="begin"/>
      </w:r>
      <w:r w:rsidR="00262FE8">
        <w:instrText>HYPERLINK "http://www.ipng.ru"</w:instrText>
      </w:r>
      <w:r w:rsidR="00EF09EC">
        <w:fldChar w:fldCharType="separate"/>
      </w:r>
      <w:r w:rsidRPr="00910976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http</w:t>
      </w:r>
      <w:r w:rsidRPr="00910976">
        <w:rPr>
          <w:rStyle w:val="Hyperlink"/>
          <w:rFonts w:ascii="Times New Roman" w:hAnsi="Times New Roman" w:cs="Times New Roman"/>
          <w:sz w:val="24"/>
          <w:szCs w:val="24"/>
        </w:rPr>
        <w:t>://</w:t>
      </w:r>
      <w:r w:rsidRPr="00910976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www</w:t>
      </w:r>
      <w:r w:rsidRPr="00910976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910976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ipng</w:t>
      </w:r>
      <w:proofErr w:type="spellEnd"/>
      <w:r w:rsidRPr="00910976">
        <w:rPr>
          <w:rStyle w:val="Hyperlink"/>
          <w:rFonts w:ascii="Times New Roman" w:hAnsi="Times New Roman" w:cs="Times New Roman"/>
          <w:sz w:val="24"/>
          <w:szCs w:val="24"/>
        </w:rPr>
        <w:t>.</w:t>
      </w:r>
      <w:proofErr w:type="spellStart"/>
      <w:r w:rsidRPr="00910976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EF09EC">
        <w:fldChar w:fldCharType="end"/>
      </w:r>
    </w:p>
    <w:p w:rsidR="00910976" w:rsidRPr="00910976" w:rsidRDefault="00910976" w:rsidP="0091097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Адрес: Российская Федерация, 119333, г. Москва, ул. Губкина, дом 3</w:t>
      </w:r>
    </w:p>
    <w:p w:rsidR="00910976" w:rsidRPr="00B038DD" w:rsidRDefault="00910976" w:rsidP="00CC3B3D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1097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038D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10976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B038D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5" w:history="1">
        <w:r w:rsidRPr="0091097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</w:t>
        </w:r>
        <w:r w:rsidRPr="00B038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91097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Dmitrievsky</w:t>
        </w:r>
        <w:r w:rsidRPr="00B038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Pr="0091097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ipng</w:t>
        </w:r>
        <w:r w:rsidRPr="00B038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Pr="00910976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B038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10976" w:rsidRPr="00910976" w:rsidRDefault="00910976" w:rsidP="00CC3B3D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Телефон секретариата:</w:t>
      </w:r>
      <w:r w:rsidRPr="00B038DD">
        <w:rPr>
          <w:rFonts w:ascii="Times New Roman" w:hAnsi="Times New Roman" w:cs="Times New Roman"/>
          <w:sz w:val="24"/>
          <w:szCs w:val="24"/>
        </w:rPr>
        <w:t xml:space="preserve"> </w:t>
      </w:r>
      <w:r w:rsidRPr="00910976">
        <w:rPr>
          <w:rFonts w:ascii="Times New Roman" w:hAnsi="Times New Roman" w:cs="Times New Roman"/>
          <w:sz w:val="24"/>
          <w:szCs w:val="24"/>
        </w:rPr>
        <w:t>+7 (499) 135 7371</w:t>
      </w:r>
    </w:p>
    <w:p w:rsidR="00910976" w:rsidRPr="00CC3B3D" w:rsidRDefault="00910976" w:rsidP="00E63EA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C3B3D">
        <w:rPr>
          <w:rFonts w:ascii="Times New Roman" w:hAnsi="Times New Roman" w:cs="Times New Roman"/>
          <w:b/>
          <w:i/>
          <w:sz w:val="24"/>
          <w:szCs w:val="24"/>
        </w:rPr>
        <w:t>Статьи ведущей организации - Института проблем нефти и газа РАН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Шустер В.Л., Пунанова С.А., Самойлова А.В., Цаган-Манджиев Т.Н. Некоторые результаты количественной оценки нефтегазоносности образований фундамента Западной Сибири // Экспозиция нефть и газ, №1(33). Март, 2014, с. 25-29.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Хисамов Р.С., Базаревская В.Г., Бурханова И.О., Скибицкая Н.А., Кузьмин В.А., Никулин Б.А. Результаты разноуровневых геолого-геофизических исследований пород нефтегазоматеринской карбонатной толщи димитровского месторождения углеводородов (Оренбургская область) // Каротажник, № 240, 2014, с. 18-30.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Хисамов Р.С., Базаревская В.Г., Бурханова И.О., Скибицкая Н.А., Кузьмин В.А., Никулин Б.А. Системный подход к изучению нефтегазоматеринской карбонатной толщи месторождения углеводородов Оренбургской области // Нефтяное хозяйство, № 7, 2014, с. 12-17.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Марутян О.О., Большаков М.Н. Особенности взаимосвязи емкостных, фильтрационных и физико-химических свойств пород Оренбургского НГКМ // Электронный журнал «Георесурсы, геоэнергетика, геополитика», Выпуск 2(8), 2013.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Бурханова И.О. Разработка методики оценки количественного содержания нерастворимого органического вещества в продуктивных карбонатных отложениях нефтегазоконденсатных месторождений // Электронный журнал «Георесурсы, геоэнергетика, геополитика», Выпуск 2(8), 2013.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Киреев Ф.А., Кузьмин В.А. Литолого-петрографическая характеристика и нефтегенерационный потенциал осадочного нефтеносного комплекса месторождения Белый Тигр // Литология и полезные ископаемые, №1, 2013, с. 53.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Баренбаум А.А. Решение проблемы происхождения нефти и газа на основе биосферной концепции нефтегазообразования // Уральский геологический журнал, №2(92), 2013, с. 3-27.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Дмитриевский А.Н. Фундаментальные проблемы разработки месторождений нефти и газа // Электронный журнал «Георесурсы, геоэнергетика, геополитика» (www.oilgasjournal.ru), Выпуск 1(5), 2012.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Гафаров Н.А., Карнаухов С.М., Резуненко В.И., Дмитриевский А.Н., Днистрянский В.И., Иванов С.И., Мокшаев А.Н., Скибицкая Н.А. Матричная нефть оренбургского НГКМ - перспективы развития оренбургского ГХК // Газовая промышленность, № 9, 2012, с. 56-60.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Зиновкина Т.С. Проблемы возникновения погрешностей определения значений открытой пористости пласта D3fm месторождения центральной части Хорвейской впадины Тимано-Печорского НГБ // Геология, геофизика и разработка нефтяных и газовых месторождений, № 9, 2012, с. 23-30.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 xml:space="preserve">Баренбаум А.А. Биосферная концепция нефтегазообразования: решение проблемы происхождения нефти и газа на основе системного подхода // Электронный журнал ИПНГ РАН. «Георесурсы, геоэкономика, геополитика», №3, 2011, Секция 3. </w:t>
      </w:r>
    </w:p>
    <w:p w:rsidR="00910976" w:rsidRPr="00CC3B3D" w:rsidRDefault="00910976" w:rsidP="00E63EAE">
      <w:pPr>
        <w:pStyle w:val="ListParagraph"/>
        <w:numPr>
          <w:ilvl w:val="0"/>
          <w:numId w:val="3"/>
        </w:numPr>
        <w:spacing w:after="1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C3B3D">
        <w:rPr>
          <w:rFonts w:ascii="Times New Roman" w:hAnsi="Times New Roman" w:cs="Times New Roman"/>
          <w:sz w:val="24"/>
          <w:szCs w:val="24"/>
        </w:rPr>
        <w:t>Закиров С.Н., Индрупский И.М., Закиров Э.С., Аникеев Д.П., Баганова М.Н. Системный подход в нефтегазовой науке. Проблемы и решения // Электронный журнал «Георесурсы, геоэнергетика, геополитика», № 1, 2010.</w:t>
      </w:r>
    </w:p>
    <w:p w:rsidR="00910976" w:rsidRPr="00CC3B3D" w:rsidRDefault="00910976" w:rsidP="0091097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C25F9" w:rsidRPr="00910976" w:rsidRDefault="00910976" w:rsidP="005C2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9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Оппонент: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5C25F9" w:rsidRPr="009109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Романов Геннадий Васильевич</w:t>
      </w:r>
    </w:p>
    <w:p w:rsidR="00E50DFB" w:rsidRPr="00910976" w:rsidRDefault="00E50DFB" w:rsidP="00DE6C37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910976">
        <w:rPr>
          <w:color w:val="000000"/>
        </w:rPr>
        <w:t>Д</w:t>
      </w:r>
      <w:r w:rsidR="005C25F9" w:rsidRPr="00910976">
        <w:rPr>
          <w:color w:val="000000"/>
        </w:rPr>
        <w:t>октор химических наук</w:t>
      </w:r>
      <w:r w:rsidRPr="00910976">
        <w:rPr>
          <w:color w:val="000000"/>
        </w:rPr>
        <w:t xml:space="preserve">, </w:t>
      </w:r>
      <w:r w:rsidRPr="00910976">
        <w:rPr>
          <w:color w:val="000000" w:themeColor="text1"/>
        </w:rPr>
        <w:t>профессор, зав.лаб. химии и геохимии нефти Института органической и физической химии им. А.Е. Арбузова Казанского научного центра РАН (ИОФХ КазНЦ РАН)</w:t>
      </w:r>
    </w:p>
    <w:p w:rsidR="00DE6C37" w:rsidRDefault="00E50DFB" w:rsidP="00DE6C37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910976">
        <w:rPr>
          <w:color w:val="000000" w:themeColor="text1"/>
        </w:rPr>
        <w:t xml:space="preserve">В 1987 году защитил диссертацию по специальности 02.00.08 – химия элементоорганических соединений. </w:t>
      </w:r>
    </w:p>
    <w:p w:rsidR="00E50DFB" w:rsidRPr="00910976" w:rsidRDefault="00E50DFB" w:rsidP="00DE6C37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910976">
        <w:rPr>
          <w:color w:val="000000" w:themeColor="text1"/>
        </w:rPr>
        <w:t>Специальность ВАК</w:t>
      </w:r>
      <w:r w:rsidRPr="00910976">
        <w:rPr>
          <w:rStyle w:val="apple-converted-space"/>
          <w:color w:val="000000" w:themeColor="text1"/>
        </w:rPr>
        <w:t xml:space="preserve"> - </w:t>
      </w:r>
      <w:r w:rsidRPr="00910976">
        <w:rPr>
          <w:color w:val="000000" w:themeColor="text1"/>
        </w:rPr>
        <w:t>02.00.13 – нефтехимия.</w:t>
      </w:r>
    </w:p>
    <w:p w:rsidR="00485762" w:rsidRDefault="00485762" w:rsidP="00DE6C37">
      <w:pPr>
        <w:pStyle w:val="NormalWeb"/>
        <w:spacing w:before="0" w:beforeAutospacing="0" w:after="0" w:afterAutospacing="0"/>
        <w:jc w:val="both"/>
      </w:pPr>
      <w:r w:rsidRPr="00910976">
        <w:t>E-mail:</w:t>
      </w:r>
      <w:hyperlink r:id="rId6" w:history="1">
        <w:r w:rsidRPr="00910976">
          <w:rPr>
            <w:rStyle w:val="Hyperlink"/>
          </w:rPr>
          <w:t>V-ing@mail.ru</w:t>
        </w:r>
      </w:hyperlink>
    </w:p>
    <w:p w:rsidR="00E63EAE" w:rsidRPr="00910976" w:rsidRDefault="00E63EAE" w:rsidP="00DE6C37">
      <w:pPr>
        <w:pStyle w:val="NormalWeb"/>
        <w:spacing w:before="0" w:beforeAutospacing="0" w:after="0" w:afterAutospacing="0"/>
        <w:jc w:val="both"/>
      </w:pPr>
    </w:p>
    <w:p w:rsidR="00910976" w:rsidRDefault="00910976" w:rsidP="00E63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1097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Книги, монографии</w:t>
      </w:r>
    </w:p>
    <w:p w:rsidR="00E63EAE" w:rsidRPr="00910976" w:rsidRDefault="00E63EAE" w:rsidP="00E63E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10976" w:rsidRDefault="00910976" w:rsidP="00E63EAE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Каюкова Г.П.,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Романов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Лукьянова Р.Г., Шарипова Н.С. Органическая геохимия осадочной толщи и фундамента территории Татарстана. – М: ГЕОС. 2009. 487 с.</w:t>
      </w:r>
    </w:p>
    <w:p w:rsidR="00910976" w:rsidRDefault="00910976" w:rsidP="00E63EA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Комплексное освоение тяжелых нефтей и природных битумов пермской системы Республики Татарстан / Муслимов Р.Х.,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Романов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Каюкова Г.П. и др. – Изд-во «Фэн» Академии наук РТ: Казань. 2012. 396 с.</w:t>
      </w:r>
    </w:p>
    <w:p w:rsidR="00E63EAE" w:rsidRDefault="00E63EAE" w:rsidP="00E63EAE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10976" w:rsidRDefault="00910976" w:rsidP="00E63EAE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Статьи в журналах</w:t>
      </w:r>
    </w:p>
    <w:p w:rsidR="00E63EAE" w:rsidRDefault="00E63EAE" w:rsidP="00E63EAE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10976" w:rsidRDefault="00910976" w:rsidP="00E63EA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Ганеева Ю.М., Юсупова Т.Н., Тухватуллина А.З., Охотникова Е.С.,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Романов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Круглов М.П. Новый подход к выявлению флюидодинамической связи в нефтеносном пласте (на примере Аканского месторождения) // Доклады Академии наук. 2014. Т.458. №3. С.336-339. </w:t>
      </w:r>
    </w:p>
    <w:p w:rsidR="00910976" w:rsidRDefault="00910976" w:rsidP="00E63EA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Каюкова Г.П., Петров С.М., Сахибгареев И.Р.,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Романов Г.В.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изменения состава высоковязкой нефти в процессе эксплуатации Мордово-Кармальского месторождения // Нефтяное хозяйство. 2012. №1. С.78-81. </w:t>
      </w:r>
    </w:p>
    <w:p w:rsidR="00910976" w:rsidRDefault="00910976" w:rsidP="00E63EA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Каюкова Г.П.,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Романов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Плотникова И.Н. Геохимические аспекты исследования процесса восполнения нефтяных залежей // Георесурсы. 2012. №5(47). С.2-5. </w:t>
      </w:r>
    </w:p>
    <w:p w:rsidR="00910976" w:rsidRDefault="00910976" w:rsidP="00E63EA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Косачев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И.П.,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Романов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Влияние ра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зломных дислокаций на нефтепроявления метаморфизованных пород Ново-Елховского месторождения Южно-Татарского свода // Бутлеровские сообщения. 2011. Т.28. №18. С.68-75. </w:t>
      </w:r>
    </w:p>
    <w:p w:rsidR="00910976" w:rsidRDefault="00910976" w:rsidP="00E63EAE">
      <w:pPr>
        <w:pStyle w:val="ListParagraph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Косачев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И.П.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Романов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Органические составляющие нетрадиционных коллекторов метаморфизованных толщ Южно-Татарского свода // Бутлеровские сообщения. 2011. Т.27. №13. С.68-75. </w:t>
      </w:r>
    </w:p>
    <w:p w:rsidR="00910976" w:rsidRDefault="00910976" w:rsidP="00910976">
      <w:pPr>
        <w:pStyle w:val="ListParagraph"/>
        <w:rPr>
          <w:b/>
          <w:i/>
          <w:sz w:val="24"/>
        </w:rPr>
      </w:pPr>
    </w:p>
    <w:p w:rsidR="00910976" w:rsidRDefault="00910976" w:rsidP="00910976">
      <w:pPr>
        <w:pStyle w:val="ListParagraph"/>
        <w:rPr>
          <w:b/>
          <w:i/>
          <w:sz w:val="24"/>
        </w:rPr>
      </w:pPr>
    </w:p>
    <w:p w:rsidR="00E63EAE" w:rsidRDefault="00E63E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 w:type="page"/>
      </w:r>
    </w:p>
    <w:p w:rsidR="00910976" w:rsidRPr="00910976" w:rsidRDefault="00910976" w:rsidP="00910976">
      <w:pPr>
        <w:pStyle w:val="ListParagraph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Оппонент: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910976">
        <w:rPr>
          <w:rFonts w:ascii="Times New Roman" w:hAnsi="Times New Roman" w:cs="Times New Roman"/>
          <w:b/>
          <w:i/>
          <w:sz w:val="28"/>
          <w:szCs w:val="28"/>
        </w:rPr>
        <w:t>Ступакова Антонина Васильевна</w:t>
      </w:r>
    </w:p>
    <w:p w:rsidR="00DE6C37" w:rsidRDefault="00DE6C37" w:rsidP="00DE6C37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профессионального образования Московский государственный университет им.М.В.Ломоносова.</w:t>
      </w:r>
    </w:p>
    <w:p w:rsidR="00910976" w:rsidRPr="00910976" w:rsidRDefault="00910976" w:rsidP="00DE6C37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 xml:space="preserve">Степень – с 2000 года доктор геолого-минералогических наук </w:t>
      </w:r>
    </w:p>
    <w:p w:rsidR="00910976" w:rsidRPr="00910976" w:rsidRDefault="00910976" w:rsidP="00DE6C37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Специальность ВАК - 25.00.12 - Геология, поиски и разведка горючих ископаемых</w:t>
      </w:r>
    </w:p>
    <w:p w:rsidR="00910976" w:rsidRDefault="00910976" w:rsidP="001C28F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0976">
        <w:rPr>
          <w:rFonts w:ascii="Times New Roman" w:hAnsi="Times New Roman" w:cs="Times New Roman"/>
          <w:sz w:val="24"/>
          <w:szCs w:val="24"/>
        </w:rPr>
        <w:t>Звание - профессор, зав</w:t>
      </w:r>
      <w:r w:rsidR="00DE6C37">
        <w:rPr>
          <w:rFonts w:ascii="Times New Roman" w:hAnsi="Times New Roman" w:cs="Times New Roman"/>
          <w:sz w:val="24"/>
          <w:szCs w:val="24"/>
        </w:rPr>
        <w:t xml:space="preserve">едующая кафедрой геологии </w:t>
      </w:r>
      <w:r w:rsidRPr="00910976">
        <w:rPr>
          <w:rFonts w:ascii="Times New Roman" w:hAnsi="Times New Roman" w:cs="Times New Roman"/>
          <w:sz w:val="24"/>
          <w:szCs w:val="24"/>
        </w:rPr>
        <w:t>и геохим</w:t>
      </w:r>
      <w:r w:rsidR="00DE6C37">
        <w:rPr>
          <w:rFonts w:ascii="Times New Roman" w:hAnsi="Times New Roman" w:cs="Times New Roman"/>
          <w:sz w:val="24"/>
          <w:szCs w:val="24"/>
        </w:rPr>
        <w:t>ии</w:t>
      </w:r>
      <w:r w:rsidRPr="00910976">
        <w:rPr>
          <w:rFonts w:ascii="Times New Roman" w:hAnsi="Times New Roman" w:cs="Times New Roman"/>
          <w:sz w:val="24"/>
          <w:szCs w:val="24"/>
        </w:rPr>
        <w:t xml:space="preserve"> горючих ископаемых МГУ </w:t>
      </w:r>
    </w:p>
    <w:p w:rsidR="001C28FD" w:rsidRPr="001C28FD" w:rsidRDefault="001C28FD" w:rsidP="001C28FD">
      <w:pPr>
        <w:pStyle w:val="NormalWeb"/>
        <w:spacing w:before="0" w:beforeAutospacing="0" w:after="0" w:afterAutospacing="0"/>
        <w:jc w:val="both"/>
        <w:rPr>
          <w:color w:val="222222"/>
          <w:lang w:val="en-US"/>
        </w:rPr>
      </w:pPr>
      <w:r w:rsidRPr="001C28FD">
        <w:rPr>
          <w:lang w:val="en-US"/>
        </w:rPr>
        <w:t xml:space="preserve">E-mail: </w:t>
      </w:r>
      <w:hyperlink r:id="rId7" w:history="1">
        <w:r w:rsidRPr="00E63EAE">
          <w:rPr>
            <w:rStyle w:val="Hyperlink"/>
            <w:lang w:val="en-US"/>
          </w:rPr>
          <w:t>Stoupakova</w:t>
        </w:r>
        <w:r w:rsidRPr="001C28FD">
          <w:rPr>
            <w:rStyle w:val="Hyperlink"/>
            <w:lang w:val="en-US"/>
          </w:rPr>
          <w:t>@</w:t>
        </w:r>
        <w:r w:rsidRPr="00E63EAE">
          <w:rPr>
            <w:rStyle w:val="Hyperlink"/>
            <w:lang w:val="en-US"/>
          </w:rPr>
          <w:t>gmail</w:t>
        </w:r>
        <w:r w:rsidRPr="001C28FD">
          <w:rPr>
            <w:rStyle w:val="Hyperlink"/>
            <w:lang w:val="en-US"/>
          </w:rPr>
          <w:t>.</w:t>
        </w:r>
        <w:r w:rsidRPr="00E63EAE">
          <w:rPr>
            <w:rStyle w:val="Hyperlink"/>
            <w:lang w:val="en-US"/>
          </w:rPr>
          <w:t>com</w:t>
        </w:r>
      </w:hyperlink>
    </w:p>
    <w:p w:rsidR="001C28FD" w:rsidRPr="001C28FD" w:rsidRDefault="001C28FD" w:rsidP="001C28FD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63EAE" w:rsidRPr="001C28FD" w:rsidRDefault="00E63EAE" w:rsidP="00E63EAE">
      <w:pPr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E63EAE">
        <w:rPr>
          <w:rFonts w:ascii="Times New Roman" w:hAnsi="Times New Roman" w:cs="Times New Roman"/>
          <w:b/>
          <w:i/>
          <w:sz w:val="24"/>
          <w:szCs w:val="24"/>
        </w:rPr>
        <w:t>Книги</w:t>
      </w:r>
    </w:p>
    <w:p w:rsidR="00E63EAE" w:rsidRPr="00E63EAE" w:rsidRDefault="00E63EAE" w:rsidP="00E63EAE">
      <w:pPr>
        <w:pStyle w:val="ListParagraph"/>
        <w:numPr>
          <w:ilvl w:val="0"/>
          <w:numId w:val="5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Spencer A., Embry A., Gautier D.,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Sørensen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K. Geological Society Memoir №35. Arctic Petroleum Geology. </w:t>
      </w:r>
      <w:r w:rsidRPr="00E63EAE">
        <w:rPr>
          <w:rFonts w:ascii="Times New Roman" w:hAnsi="Times New Roman" w:cs="Times New Roman"/>
          <w:sz w:val="24"/>
          <w:szCs w:val="24"/>
        </w:rPr>
        <w:t>Из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63EAE">
        <w:rPr>
          <w:rFonts w:ascii="Times New Roman" w:hAnsi="Times New Roman" w:cs="Times New Roman"/>
          <w:sz w:val="24"/>
          <w:szCs w:val="24"/>
        </w:rPr>
        <w:t>во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: The Geological Society of London: London, 2011, 818 p.</w:t>
      </w:r>
    </w:p>
    <w:p w:rsidR="00E63EAE" w:rsidRPr="00E63EAE" w:rsidRDefault="00E63EAE" w:rsidP="00E63EAE">
      <w:pPr>
        <w:pStyle w:val="ListParagraph"/>
        <w:numPr>
          <w:ilvl w:val="0"/>
          <w:numId w:val="5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Henriksen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Heide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T., Larsen G.B.,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Ryseth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A.E.,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Ronning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K.,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Sollid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K.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Tectonostratigraphy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of the greater Barents Sea: implication for petroleum systems. </w:t>
      </w:r>
      <w:r w:rsidRPr="00E63EAE">
        <w:rPr>
          <w:rFonts w:ascii="Times New Roman" w:hAnsi="Times New Roman" w:cs="Times New Roman"/>
          <w:sz w:val="24"/>
          <w:szCs w:val="24"/>
        </w:rPr>
        <w:t>Из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63EAE">
        <w:rPr>
          <w:rFonts w:ascii="Times New Roman" w:hAnsi="Times New Roman" w:cs="Times New Roman"/>
          <w:sz w:val="24"/>
          <w:szCs w:val="24"/>
        </w:rPr>
        <w:t>во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: In Arctic Petroleum Geology. Memoir of the geological Society of London 2011, London.</w:t>
      </w:r>
    </w:p>
    <w:p w:rsidR="00E63EAE" w:rsidRPr="00E63EAE" w:rsidRDefault="00E63EAE" w:rsidP="00E63EAE">
      <w:pPr>
        <w:pStyle w:val="ListParagraph"/>
        <w:numPr>
          <w:ilvl w:val="0"/>
          <w:numId w:val="5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Kontorovich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A.E.,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Burshtein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L.M.,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Kaminsky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V.D.,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Malyshev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N.A.,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Prishepa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O.M.,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Safronov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A.F.,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Suprunenko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O.I.,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Epov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M.I. The potential of hydrocarbon resource development on the Russian Arctic Ocean shelf. </w:t>
      </w:r>
      <w:r w:rsidRPr="00E63EAE">
        <w:rPr>
          <w:rFonts w:ascii="Times New Roman" w:hAnsi="Times New Roman" w:cs="Times New Roman"/>
          <w:sz w:val="24"/>
          <w:szCs w:val="24"/>
        </w:rPr>
        <w:t>Из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63EAE">
        <w:rPr>
          <w:rFonts w:ascii="Times New Roman" w:hAnsi="Times New Roman" w:cs="Times New Roman"/>
          <w:sz w:val="24"/>
          <w:szCs w:val="24"/>
        </w:rPr>
        <w:t>во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: In Arctic Petroleum Geology. Memoir of the geological Society of London: London, 2011.</w:t>
      </w:r>
    </w:p>
    <w:p w:rsidR="00E63EAE" w:rsidRPr="00E63EAE" w:rsidRDefault="00E63EAE" w:rsidP="00E63EAE">
      <w:pPr>
        <w:pStyle w:val="ListParagraph"/>
        <w:numPr>
          <w:ilvl w:val="0"/>
          <w:numId w:val="5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Henriksen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E.,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Bjornseth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H.M., Halls T.K.,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Heide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T.,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Kiryukhina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T.,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Klovan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O.S., Larsen G.B.,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Ryseth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A.E.,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Ronning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K.,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Sollid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K. Uplift and erosion of the greater Barents Sea: impact on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prospectivity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and petroleum system. </w:t>
      </w:r>
      <w:r w:rsidRPr="00E63EAE">
        <w:rPr>
          <w:rFonts w:ascii="Times New Roman" w:hAnsi="Times New Roman" w:cs="Times New Roman"/>
          <w:sz w:val="24"/>
          <w:szCs w:val="24"/>
        </w:rPr>
        <w:t>Из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63EAE">
        <w:rPr>
          <w:rFonts w:ascii="Times New Roman" w:hAnsi="Times New Roman" w:cs="Times New Roman"/>
          <w:sz w:val="24"/>
          <w:szCs w:val="24"/>
        </w:rPr>
        <w:t>во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: In Arctic Petroleum Geology. Memoir of the geological Society of London: London, 2011.</w:t>
      </w:r>
    </w:p>
    <w:p w:rsidR="00E63EAE" w:rsidRPr="00E63EAE" w:rsidRDefault="00E63EAE" w:rsidP="00E63EAE">
      <w:pPr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63EAE">
        <w:rPr>
          <w:rFonts w:ascii="Times New Roman" w:hAnsi="Times New Roman" w:cs="Times New Roman"/>
          <w:b/>
          <w:i/>
          <w:sz w:val="24"/>
          <w:szCs w:val="24"/>
        </w:rPr>
        <w:t>Статьи в журналах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Norina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D.A.,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A.V.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Kiryukhina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T.A. Depositional environments and the hydrocarbon generative potential of Triassic source rocks of the Barents Sea basin // </w:t>
      </w:r>
      <w:r w:rsidRPr="00E63EA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Moscow University Geology Bulletin, </w:t>
      </w:r>
      <w:r w:rsidRPr="00E63EA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2014, </w:t>
      </w:r>
      <w:r w:rsidRPr="00E63EAE">
        <w:rPr>
          <w:rFonts w:ascii="Times New Roman" w:hAnsi="Times New Roman" w:cs="Times New Roman"/>
          <w:sz w:val="24"/>
          <w:szCs w:val="24"/>
        </w:rPr>
        <w:t>Т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.69, №1, </w:t>
      </w:r>
      <w:r w:rsidRPr="00E63EAE">
        <w:rPr>
          <w:rFonts w:ascii="Times New Roman" w:hAnsi="Times New Roman" w:cs="Times New Roman"/>
          <w:sz w:val="24"/>
          <w:szCs w:val="24"/>
        </w:rPr>
        <w:t>с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. 1-10.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</w:t>
      </w:r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.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63EAE">
        <w:rPr>
          <w:rFonts w:ascii="Times New Roman" w:hAnsi="Times New Roman" w:cs="Times New Roman"/>
          <w:sz w:val="24"/>
          <w:szCs w:val="24"/>
        </w:rPr>
        <w:t>Митронов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3EAE">
        <w:rPr>
          <w:rFonts w:ascii="Times New Roman" w:hAnsi="Times New Roman" w:cs="Times New Roman"/>
          <w:sz w:val="24"/>
          <w:szCs w:val="24"/>
        </w:rPr>
        <w:t>Д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63EAE">
        <w:rPr>
          <w:rFonts w:ascii="Times New Roman" w:hAnsi="Times New Roman" w:cs="Times New Roman"/>
          <w:sz w:val="24"/>
          <w:szCs w:val="24"/>
        </w:rPr>
        <w:t>В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E63EAE">
        <w:rPr>
          <w:rFonts w:ascii="Times New Roman" w:hAnsi="Times New Roman" w:cs="Times New Roman"/>
          <w:sz w:val="24"/>
          <w:szCs w:val="24"/>
        </w:rPr>
        <w:t>Мифы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3EAE">
        <w:rPr>
          <w:rFonts w:ascii="Times New Roman" w:hAnsi="Times New Roman" w:cs="Times New Roman"/>
          <w:sz w:val="24"/>
          <w:szCs w:val="24"/>
        </w:rPr>
        <w:t>о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3EAE">
        <w:rPr>
          <w:rFonts w:ascii="Times New Roman" w:hAnsi="Times New Roman" w:cs="Times New Roman"/>
          <w:sz w:val="24"/>
          <w:szCs w:val="24"/>
        </w:rPr>
        <w:t>сланцевом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3EAE">
        <w:rPr>
          <w:rFonts w:ascii="Times New Roman" w:hAnsi="Times New Roman" w:cs="Times New Roman"/>
          <w:sz w:val="24"/>
          <w:szCs w:val="24"/>
        </w:rPr>
        <w:t>газе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Oil&amp;Gas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Journal Russia, 2014, № 10, с. 28-37.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Казанин Г.С., Иванов Г.И., Кирюхина Т.А., Курасов И.А., Мальцев В.В., Павлов С.П., Ульянов Г.В. Моделирование процессов образования углеводородов на территории Южно-Карской впадины // Разведка и охрана недр, 2014, № 4, с. 47-51.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</w:rPr>
        <w:t xml:space="preserve">Курасов И.А.,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 xml:space="preserve"> Тектоническое строение северной части Западно-Сибирского нефтегазоносного бассейна // Вестник Московского университета. Серия 4. Геология, 2014, № 4, с. 56-64.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</w:rPr>
        <w:t xml:space="preserve">Норина Д.А.,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Кирюхина Т.А. Условия осадконакопления и нефтегазоматеринский потенциал триасовых отложений Баренцевоморского бассейна // Вестник Московского университета. Серия 4. Геология, 2014, № 1, с. 6-16.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</w:rPr>
        <w:t xml:space="preserve">Курасов И.А.,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Коробова Н.И. Условия формирования среднеюрских песчаных резервуаров Тазовского месторождения (Западно-Сибирский нефтегазоносный бассейн) // Вестник Московского университета. Серия 4. Геология, 2014, № 2, с. 22-29.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Stoupakova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A.V.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Russian Western Arctic Basins and their Hydrocarbon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Prospectivity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// AAPG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Datapages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/ Search and Discovery / online Journal for E&amp;P Geoscientists, 2013. 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</w:rPr>
        <w:t xml:space="preserve">Кирюхина Т.А., Фадеева Н.П.,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Полудеткина Е.Н., Сауткин Р.С. Доманиковые отложения Тимано-Печорского и Волго-Уральского бассейнов // Геология нефти и газа, 2013, № 3, с. 76-87.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</w:rPr>
        <w:lastRenderedPageBreak/>
        <w:t xml:space="preserve">Балушкина Н.С., Калмыков Г.А., Кирюхина Т.А., Коробова Н.И., Корост Д.В., Соболева Е.В., </w:t>
      </w: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Фадеева Н.П., Хамидуллин Р.А., Шарданова Т.А. Закономерности строения Баженовского горизонта и верхов Абалакской свиты в связи с перспективами добычи нефти // Геология нефти и газа, 2013, № 3, с. 48-61.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63EAE">
        <w:rPr>
          <w:rFonts w:ascii="Times New Roman" w:hAnsi="Times New Roman" w:cs="Times New Roman"/>
          <w:sz w:val="24"/>
          <w:szCs w:val="24"/>
          <w:u w:val="single"/>
        </w:rPr>
        <w:t>Ступакова А.В.</w:t>
      </w:r>
      <w:r w:rsidRPr="00E63EAE">
        <w:rPr>
          <w:rFonts w:ascii="Times New Roman" w:hAnsi="Times New Roman" w:cs="Times New Roman"/>
          <w:sz w:val="24"/>
          <w:szCs w:val="24"/>
        </w:rPr>
        <w:t>, Бордунов С.И., Сауткин Р.С., Суслова А.А., Перетолчин К.A., Сидоренко С.А. Нефтегазоносные бассейны российской Арктики // Геология нефти и газа, 2013, № 3, с. 30-47.</w:t>
      </w:r>
    </w:p>
    <w:p w:rsidR="00E63EAE" w:rsidRPr="00E63EAE" w:rsidRDefault="00E63EAE" w:rsidP="00E63EAE">
      <w:pPr>
        <w:pStyle w:val="ListParagraph"/>
        <w:numPr>
          <w:ilvl w:val="0"/>
          <w:numId w:val="4"/>
        </w:numPr>
        <w:spacing w:after="16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>Stupakova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A.V.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Suslova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A.A.,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Korobova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N.I.,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Burlin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Yu K.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Cyclicity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and Prospects of the Jurassic </w:t>
      </w:r>
      <w:proofErr w:type="spellStart"/>
      <w:r w:rsidRPr="00E63EAE">
        <w:rPr>
          <w:rFonts w:ascii="Times New Roman" w:hAnsi="Times New Roman" w:cs="Times New Roman"/>
          <w:sz w:val="24"/>
          <w:szCs w:val="24"/>
          <w:lang w:val="en-US"/>
        </w:rPr>
        <w:t>OilandGas</w:t>
      </w:r>
      <w:proofErr w:type="spellEnd"/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 Complex // Moscow University Geology Bulletin, 2012, </w:t>
      </w:r>
      <w:r w:rsidRPr="00E63EAE">
        <w:rPr>
          <w:rFonts w:ascii="Times New Roman" w:hAnsi="Times New Roman" w:cs="Times New Roman"/>
          <w:sz w:val="24"/>
          <w:szCs w:val="24"/>
        </w:rPr>
        <w:t>Т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 xml:space="preserve">.67, № 6, </w:t>
      </w:r>
      <w:r w:rsidRPr="00E63EAE">
        <w:rPr>
          <w:rFonts w:ascii="Times New Roman" w:hAnsi="Times New Roman" w:cs="Times New Roman"/>
          <w:sz w:val="24"/>
          <w:szCs w:val="24"/>
        </w:rPr>
        <w:t>с</w:t>
      </w:r>
      <w:r w:rsidRPr="00E63EAE">
        <w:rPr>
          <w:rFonts w:ascii="Times New Roman" w:hAnsi="Times New Roman" w:cs="Times New Roman"/>
          <w:sz w:val="24"/>
          <w:szCs w:val="24"/>
          <w:lang w:val="en-US"/>
        </w:rPr>
        <w:t>. 353-360.</w:t>
      </w:r>
    </w:p>
    <w:sectPr w:rsidR="00E63EAE" w:rsidRPr="00E63EAE" w:rsidSect="00465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52C87"/>
    <w:multiLevelType w:val="hybridMultilevel"/>
    <w:tmpl w:val="C1486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BC7CA5"/>
    <w:multiLevelType w:val="hybridMultilevel"/>
    <w:tmpl w:val="28885286"/>
    <w:lvl w:ilvl="0" w:tplc="8208D3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BD37E6"/>
    <w:multiLevelType w:val="hybridMultilevel"/>
    <w:tmpl w:val="C1486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473373"/>
    <w:multiLevelType w:val="hybridMultilevel"/>
    <w:tmpl w:val="EACE747E"/>
    <w:lvl w:ilvl="0" w:tplc="C88402C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95902E0"/>
    <w:multiLevelType w:val="hybridMultilevel"/>
    <w:tmpl w:val="284E8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characterSpacingControl w:val="doNotCompress"/>
  <w:compat/>
  <w:rsids>
    <w:rsidRoot w:val="005C25F9"/>
    <w:rsid w:val="0011654E"/>
    <w:rsid w:val="001C28FD"/>
    <w:rsid w:val="001C6471"/>
    <w:rsid w:val="00262FE8"/>
    <w:rsid w:val="00465E74"/>
    <w:rsid w:val="00485762"/>
    <w:rsid w:val="005C25F9"/>
    <w:rsid w:val="00910976"/>
    <w:rsid w:val="009B311B"/>
    <w:rsid w:val="00B038DD"/>
    <w:rsid w:val="00CC3B3D"/>
    <w:rsid w:val="00DE6C37"/>
    <w:rsid w:val="00E50DFB"/>
    <w:rsid w:val="00E63EAE"/>
    <w:rsid w:val="00EF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5F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C2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C25F9"/>
  </w:style>
  <w:style w:type="paragraph" w:styleId="BalloonText">
    <w:name w:val="Balloon Text"/>
    <w:basedOn w:val="Normal"/>
    <w:link w:val="BalloonTextChar"/>
    <w:uiPriority w:val="99"/>
    <w:semiHidden/>
    <w:unhideWhenUsed/>
    <w:rsid w:val="005C2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5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857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mailto:Stoupakova@gmail.com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-ing@mail.ru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mailto:A.Dmitrievsky@ipng.ru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3F6844A0C0704EB3DE924D4CDFECFF" ma:contentTypeVersion="1" ma:contentTypeDescription="Создание документа." ma:contentTypeScope="" ma:versionID="695489bc0d78ab85aad22d20b4375234">
  <xsd:schema xmlns:xsd="http://www.w3.org/2001/XMLSchema" xmlns:xs="http://www.w3.org/2001/XMLSchema" xmlns:p="http://schemas.microsoft.com/office/2006/metadata/properties" xmlns:ns2="3463b8de-3134-4ba9-91f1-5f74fc4a9127" targetNamespace="http://schemas.microsoft.com/office/2006/metadata/properties" ma:root="true" ma:fieldsID="7bb01cb41860f99e6c86767bce1b9466" ns2:_="">
    <xsd:import namespace="3463b8de-3134-4ba9-91f1-5f74fc4a91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b8de-3134-4ba9-91f1-5f74fc4a91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63b8de-3134-4ba9-91f1-5f74fc4a9127">WTVTAWKYXXPH-1451871634-203</_dlc_DocId>
    <_dlc_DocIdUrl xmlns="3463b8de-3134-4ba9-91f1-5f74fc4a9127">
      <Url>http://intranet.geokhi.ru/_layouts/15/DocIdRedir.aspx?ID=WTVTAWKYXXPH-1451871634-203</Url>
      <Description>WTVTAWKYXXPH-1451871634-203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50A9CEE-CF0D-4C5E-AEAF-0755DB1D47EF}"/>
</file>

<file path=customXml/itemProps2.xml><?xml version="1.0" encoding="utf-8"?>
<ds:datastoreItem xmlns:ds="http://schemas.openxmlformats.org/officeDocument/2006/customXml" ds:itemID="{96D1A884-15D4-4019-8644-A10FD3DD991A}"/>
</file>

<file path=customXml/itemProps3.xml><?xml version="1.0" encoding="utf-8"?>
<ds:datastoreItem xmlns:ds="http://schemas.openxmlformats.org/officeDocument/2006/customXml" ds:itemID="{7F786893-E2E8-4C81-B897-70D113847ABA}"/>
</file>

<file path=customXml/itemProps4.xml><?xml version="1.0" encoding="utf-8"?>
<ds:datastoreItem xmlns:ds="http://schemas.openxmlformats.org/officeDocument/2006/customXml" ds:itemID="{308FCA93-4030-4940-A766-481EE6C95E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</dc:creator>
  <cp:lastModifiedBy>Natalia M</cp:lastModifiedBy>
  <cp:revision>7</cp:revision>
  <dcterms:created xsi:type="dcterms:W3CDTF">2014-10-24T09:05:00Z</dcterms:created>
  <dcterms:modified xsi:type="dcterms:W3CDTF">2014-11-10T09:49:00Z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0x010100823F6844A0C0704EB3DE924D4CDFECFF</vt:lpwstr>
  </property>
  <property fmtid="{D5CDD505-2E9C-101B-9397-08002B2CF9AE}" pid="3" name="_dlc_DocIdItemGuid">
    <vt:lpwstr>fe9993f9-9ec0-4755-9de6-1eeb6b57c29b</vt:lpwstr>
  </property>
</Properties>
</file>